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DE84" w14:textId="77777777" w:rsidR="005A0687" w:rsidRDefault="005A0687" w:rsidP="005A068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14:paraId="0BC47322" w14:textId="3DCEC501" w:rsidR="00275407" w:rsidRDefault="00275407" w:rsidP="005A068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8"/>
          <w:szCs w:val="38"/>
        </w:rPr>
      </w:pPr>
      <w:r w:rsidRPr="00DF4D2E">
        <w:rPr>
          <w:noProof/>
        </w:rPr>
        <w:drawing>
          <wp:inline distT="0" distB="0" distL="0" distR="0" wp14:anchorId="40688C2F" wp14:editId="05D6B23B">
            <wp:extent cx="4861235" cy="12858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3658" t="31111" r="12055" b="32444"/>
                    <a:stretch/>
                  </pic:blipFill>
                  <pic:spPr bwMode="auto">
                    <a:xfrm>
                      <a:off x="0" y="0"/>
                      <a:ext cx="4912300" cy="12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588D6" w14:textId="77777777" w:rsidR="00275407" w:rsidRDefault="00275407" w:rsidP="005A068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8"/>
          <w:szCs w:val="38"/>
        </w:rPr>
      </w:pPr>
    </w:p>
    <w:p w14:paraId="46554AB7" w14:textId="0A818E1C" w:rsidR="002D6DEA" w:rsidRDefault="002A3F4D" w:rsidP="005A068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Association of Office Service Professionals</w:t>
      </w:r>
    </w:p>
    <w:p w14:paraId="51202360" w14:textId="77777777" w:rsidR="002D6DEA" w:rsidRPr="002D6DEA" w:rsidRDefault="00565522" w:rsidP="002D6DE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8"/>
          <w:szCs w:val="38"/>
        </w:rPr>
        <w:t xml:space="preserve"> Office Services</w:t>
      </w:r>
      <w:r w:rsidR="005A0687">
        <w:rPr>
          <w:rFonts w:ascii="Times" w:hAnsi="Times" w:cs="Times"/>
          <w:b/>
          <w:bCs/>
          <w:sz w:val="38"/>
          <w:szCs w:val="38"/>
        </w:rPr>
        <w:t xml:space="preserve"> Center of the Year Award</w:t>
      </w:r>
    </w:p>
    <w:p w14:paraId="58F9EBFF" w14:textId="77777777" w:rsidR="002D6DEA" w:rsidRPr="002D6DEA" w:rsidRDefault="002D6DEA" w:rsidP="002D6DE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4"/>
        </w:rPr>
      </w:pPr>
      <w:r w:rsidRPr="002D6DEA">
        <w:rPr>
          <w:rFonts w:ascii="Times" w:hAnsi="Times" w:cs="Times"/>
          <w:color w:val="580000"/>
          <w:sz w:val="28"/>
          <w:szCs w:val="38"/>
        </w:rPr>
        <w:t>The Office Services Center of the Year Award recognizes an entire member office services center for their outstanding contributions to their company and our industry.</w:t>
      </w:r>
    </w:p>
    <w:p w14:paraId="06DF727A" w14:textId="6D069E13" w:rsidR="002D6DEA" w:rsidRPr="002D6DEA" w:rsidRDefault="002D6DEA" w:rsidP="002D6DEA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color w:val="580000"/>
          <w:sz w:val="28"/>
          <w:szCs w:val="38"/>
        </w:rPr>
      </w:pPr>
      <w:r w:rsidRPr="002D6DEA">
        <w:rPr>
          <w:rFonts w:ascii="Times" w:hAnsi="Times" w:cs="Times"/>
          <w:color w:val="580000"/>
          <w:sz w:val="28"/>
          <w:szCs w:val="38"/>
        </w:rPr>
        <w:t>Areas to be evaluated are employee engagement, effective use of technology, improving operating procedures and processes, cost reductions</w:t>
      </w:r>
      <w:r w:rsidR="0022120B">
        <w:rPr>
          <w:rFonts w:ascii="Times" w:hAnsi="Times" w:cs="Times"/>
          <w:color w:val="580000"/>
          <w:sz w:val="28"/>
          <w:szCs w:val="38"/>
        </w:rPr>
        <w:t>, and innovations and/or improvements during COVID</w:t>
      </w:r>
      <w:r w:rsidRPr="002D6DEA">
        <w:rPr>
          <w:rFonts w:ascii="Times" w:hAnsi="Times" w:cs="Times"/>
          <w:color w:val="580000"/>
          <w:sz w:val="28"/>
          <w:szCs w:val="38"/>
        </w:rPr>
        <w:t xml:space="preserve">. </w:t>
      </w:r>
    </w:p>
    <w:p w14:paraId="453767D2" w14:textId="780F3361" w:rsidR="005A0687" w:rsidRPr="002D6DEA" w:rsidRDefault="002D6DEA" w:rsidP="002D6DEA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sz w:val="28"/>
          <w:szCs w:val="28"/>
        </w:rPr>
      </w:pPr>
      <w:r w:rsidRPr="002D6DEA">
        <w:rPr>
          <w:rFonts w:ascii="Times" w:hAnsi="Times" w:cs="Times"/>
          <w:color w:val="580000"/>
          <w:sz w:val="28"/>
          <w:szCs w:val="38"/>
        </w:rPr>
        <w:t>All in-house</w:t>
      </w:r>
      <w:r w:rsidR="002D3DA3">
        <w:rPr>
          <w:rFonts w:ascii="Times" w:hAnsi="Times" w:cs="Times"/>
          <w:color w:val="580000"/>
          <w:sz w:val="28"/>
          <w:szCs w:val="38"/>
        </w:rPr>
        <w:t xml:space="preserve"> and outsourced</w:t>
      </w:r>
      <w:r w:rsidRPr="002D6DEA">
        <w:rPr>
          <w:rFonts w:ascii="Times" w:hAnsi="Times" w:cs="Times"/>
          <w:color w:val="580000"/>
          <w:sz w:val="28"/>
          <w:szCs w:val="38"/>
        </w:rPr>
        <w:t xml:space="preserve"> facilities offering office services are eligible for nomination. The emphasis of this award is focused on the entire Office Service Center staffs’ contribution as opposed to focusing on individual effort</w:t>
      </w:r>
      <w:bookmarkStart w:id="0" w:name="_GoBack"/>
      <w:r w:rsidR="0022120B">
        <w:rPr>
          <w:rFonts w:ascii="Times" w:hAnsi="Times" w:cs="Times"/>
          <w:color w:val="580000"/>
          <w:sz w:val="28"/>
          <w:szCs w:val="38"/>
        </w:rPr>
        <w:t>.</w:t>
      </w:r>
      <w:bookmarkEnd w:id="0"/>
    </w:p>
    <w:p w14:paraId="7996B149" w14:textId="77777777" w:rsidR="005A0687" w:rsidRDefault="005A0687" w:rsidP="005A0687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 Criteria:</w:t>
      </w:r>
    </w:p>
    <w:p w14:paraId="251C4118" w14:textId="77777777" w:rsidR="005A0687" w:rsidRDefault="005A0687" w:rsidP="005A0687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  <w:r>
        <w:rPr>
          <w:rFonts w:ascii="Times" w:hAnsi="Times" w:cs="Times"/>
          <w:b/>
          <w:bCs/>
          <w:i/>
          <w:iCs/>
          <w:sz w:val="30"/>
          <w:szCs w:val="30"/>
        </w:rPr>
        <w:t>Employee Engagement:</w:t>
      </w:r>
    </w:p>
    <w:p w14:paraId="47FA0E0F" w14:textId="77777777" w:rsidR="005A0687" w:rsidRDefault="005A0687" w:rsidP="005A06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" w:hAnsi="Times" w:cs="Times"/>
          <w:b/>
          <w:bCs/>
          <w:sz w:val="30"/>
          <w:szCs w:val="30"/>
        </w:rPr>
        <w:t>Describe departmental and firm-wide initiatives to improve workplace environment</w:t>
      </w:r>
    </w:p>
    <w:p w14:paraId="5EFA3535" w14:textId="77777777" w:rsidR="005A0687" w:rsidRDefault="005A0687" w:rsidP="005A0687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0"/>
          <w:szCs w:val="30"/>
        </w:rPr>
        <w:t> </w:t>
      </w:r>
      <w:r>
        <w:rPr>
          <w:rFonts w:ascii="Times" w:hAnsi="Times" w:cs="Times"/>
          <w:b/>
          <w:bCs/>
          <w:i/>
          <w:iCs/>
          <w:sz w:val="30"/>
          <w:szCs w:val="30"/>
        </w:rPr>
        <w:t>New Technology:</w:t>
      </w:r>
      <w:r>
        <w:rPr>
          <w:rFonts w:ascii="Times" w:hAnsi="Times" w:cs="Times"/>
          <w:b/>
          <w:bCs/>
          <w:sz w:val="30"/>
          <w:szCs w:val="30"/>
        </w:rPr>
        <w:t> </w:t>
      </w:r>
    </w:p>
    <w:p w14:paraId="3FD81157" w14:textId="77777777" w:rsidR="005A0687" w:rsidRDefault="005A0687" w:rsidP="005A06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0"/>
          <w:szCs w:val="30"/>
        </w:rPr>
        <w:t xml:space="preserve">Provide major equipment inventory of center with an emphasis </w:t>
      </w:r>
      <w:r>
        <w:rPr>
          <w:rFonts w:ascii="Times" w:hAnsi="Times" w:cs="Times"/>
          <w:b/>
          <w:bCs/>
          <w:sz w:val="30"/>
          <w:szCs w:val="30"/>
        </w:rPr>
        <w:lastRenderedPageBreak/>
        <w:t>on new acquired equipment, then discuss in detail the impact this had on the department and corporation as a whole</w:t>
      </w:r>
    </w:p>
    <w:p w14:paraId="5F1DFD56" w14:textId="77777777" w:rsidR="005A0687" w:rsidRDefault="005A0687" w:rsidP="005A06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" w:hAnsi="Times" w:cs="Times"/>
          <w:b/>
          <w:bCs/>
          <w:sz w:val="30"/>
          <w:szCs w:val="30"/>
        </w:rPr>
        <w:t>Describe the role of the manager and staff members of the department</w:t>
      </w:r>
    </w:p>
    <w:p w14:paraId="1C8CB811" w14:textId="77777777" w:rsidR="005A0687" w:rsidRDefault="005A0687" w:rsidP="005A0687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0"/>
          <w:szCs w:val="30"/>
        </w:rPr>
        <w:t> </w:t>
      </w:r>
      <w:r>
        <w:rPr>
          <w:rFonts w:ascii="Times" w:hAnsi="Times" w:cs="Times"/>
          <w:b/>
          <w:bCs/>
          <w:i/>
          <w:iCs/>
          <w:sz w:val="30"/>
          <w:szCs w:val="30"/>
        </w:rPr>
        <w:t>Process &amp; Operational Procedure Improvements:</w:t>
      </w:r>
    </w:p>
    <w:p w14:paraId="5D7E2643" w14:textId="77777777" w:rsidR="005A0687" w:rsidRDefault="005A0687" w:rsidP="005A068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0"/>
          <w:szCs w:val="30"/>
        </w:rPr>
        <w:t>Describe improvements over former processes</w:t>
      </w:r>
    </w:p>
    <w:p w14:paraId="4B8EBA1F" w14:textId="77777777" w:rsidR="005A0687" w:rsidRDefault="005A0687" w:rsidP="005A068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0"/>
          <w:szCs w:val="30"/>
        </w:rPr>
        <w:t>Describe inter- and intra-department</w:t>
      </w:r>
      <w:r w:rsidR="00565522">
        <w:rPr>
          <w:rFonts w:ascii="Times" w:hAnsi="Times" w:cs="Times"/>
          <w:b/>
          <w:bCs/>
          <w:sz w:val="30"/>
          <w:szCs w:val="30"/>
        </w:rPr>
        <w:t>al processes implemented by Office Service C</w:t>
      </w:r>
      <w:r>
        <w:rPr>
          <w:rFonts w:ascii="Times" w:hAnsi="Times" w:cs="Times"/>
          <w:b/>
          <w:bCs/>
          <w:sz w:val="30"/>
          <w:szCs w:val="30"/>
        </w:rPr>
        <w:t xml:space="preserve">enter </w:t>
      </w:r>
    </w:p>
    <w:p w14:paraId="3D8712AD" w14:textId="77777777" w:rsidR="005A0687" w:rsidRDefault="005A0687" w:rsidP="005A0687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0"/>
          <w:szCs w:val="30"/>
        </w:rPr>
        <w:t> </w:t>
      </w:r>
      <w:r>
        <w:rPr>
          <w:rFonts w:ascii="Times" w:hAnsi="Times" w:cs="Times"/>
          <w:b/>
          <w:bCs/>
          <w:i/>
          <w:iCs/>
          <w:sz w:val="30"/>
          <w:szCs w:val="30"/>
        </w:rPr>
        <w:t>Cost Reduction:</w:t>
      </w:r>
    </w:p>
    <w:p w14:paraId="01E44168" w14:textId="77777777" w:rsidR="005A0687" w:rsidRDefault="005A0687" w:rsidP="005A068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0"/>
          <w:szCs w:val="30"/>
        </w:rPr>
        <w:t>Describe any initiatives or countermeasures developed to reduce departmental and corporate costs</w:t>
      </w:r>
    </w:p>
    <w:p w14:paraId="2CADDBFE" w14:textId="77777777" w:rsidR="005A0687" w:rsidRDefault="005A0687" w:rsidP="005A0687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0"/>
          <w:szCs w:val="30"/>
        </w:rPr>
        <w:t> </w:t>
      </w:r>
      <w:r>
        <w:rPr>
          <w:rFonts w:ascii="Times" w:hAnsi="Times" w:cs="Times"/>
          <w:b/>
          <w:bCs/>
          <w:i/>
          <w:iCs/>
          <w:sz w:val="30"/>
          <w:szCs w:val="30"/>
        </w:rPr>
        <w:t>Industry and community involvement:</w:t>
      </w:r>
    </w:p>
    <w:p w14:paraId="24DD755F" w14:textId="5A763F1E" w:rsidR="005A0687" w:rsidRPr="00007BE9" w:rsidRDefault="005A0687" w:rsidP="005A06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0"/>
          <w:szCs w:val="30"/>
        </w:rPr>
        <w:t>Describe any contributions to our industry, education and the community in general.</w:t>
      </w:r>
    </w:p>
    <w:p w14:paraId="056048A1" w14:textId="33AFFFCF" w:rsidR="00007BE9" w:rsidRDefault="00007BE9" w:rsidP="005A06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Innovations during COVID-19</w:t>
      </w:r>
    </w:p>
    <w:p w14:paraId="5EEC7CAD" w14:textId="2678A4F4" w:rsidR="005A0687" w:rsidRDefault="005A0687" w:rsidP="005A0687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680000"/>
          <w:sz w:val="30"/>
          <w:szCs w:val="30"/>
        </w:rPr>
        <w:t> </w:t>
      </w:r>
      <w:r>
        <w:rPr>
          <w:rFonts w:ascii="Times" w:hAnsi="Times" w:cs="Times"/>
          <w:color w:val="680000"/>
          <w:sz w:val="28"/>
          <w:szCs w:val="28"/>
        </w:rPr>
        <w:t>For consideration, all applications must be fully compl</w:t>
      </w:r>
      <w:r w:rsidR="00565522">
        <w:rPr>
          <w:rFonts w:ascii="Times" w:hAnsi="Times" w:cs="Times"/>
          <w:color w:val="680000"/>
          <w:sz w:val="28"/>
          <w:szCs w:val="28"/>
        </w:rPr>
        <w:t>eted and submitted by 0</w:t>
      </w:r>
      <w:r w:rsidR="004B76B7">
        <w:rPr>
          <w:rFonts w:ascii="Times" w:hAnsi="Times" w:cs="Times"/>
          <w:color w:val="680000"/>
          <w:sz w:val="28"/>
          <w:szCs w:val="28"/>
        </w:rPr>
        <w:t>9</w:t>
      </w:r>
      <w:r w:rsidR="00A81D9B">
        <w:rPr>
          <w:rFonts w:ascii="Times" w:hAnsi="Times" w:cs="Times"/>
          <w:color w:val="680000"/>
          <w:sz w:val="28"/>
          <w:szCs w:val="28"/>
        </w:rPr>
        <w:t>/</w:t>
      </w:r>
      <w:r w:rsidR="004B76B7">
        <w:rPr>
          <w:rFonts w:ascii="Times" w:hAnsi="Times" w:cs="Times"/>
          <w:color w:val="680000"/>
          <w:sz w:val="28"/>
          <w:szCs w:val="28"/>
        </w:rPr>
        <w:t>10</w:t>
      </w:r>
      <w:r w:rsidR="00874DA5">
        <w:rPr>
          <w:rFonts w:ascii="Times" w:hAnsi="Times" w:cs="Times"/>
          <w:color w:val="680000"/>
          <w:sz w:val="28"/>
          <w:szCs w:val="28"/>
        </w:rPr>
        <w:t>/20</w:t>
      </w:r>
      <w:r w:rsidR="002D3DA3">
        <w:rPr>
          <w:rFonts w:ascii="Times" w:hAnsi="Times" w:cs="Times"/>
          <w:color w:val="680000"/>
          <w:sz w:val="28"/>
          <w:szCs w:val="28"/>
        </w:rPr>
        <w:t>2</w:t>
      </w:r>
      <w:r w:rsidR="004B76B7">
        <w:rPr>
          <w:rFonts w:ascii="Times" w:hAnsi="Times" w:cs="Times"/>
          <w:color w:val="680000"/>
          <w:sz w:val="28"/>
          <w:szCs w:val="28"/>
        </w:rPr>
        <w:t>2</w:t>
      </w:r>
      <w:r>
        <w:rPr>
          <w:rFonts w:ascii="Times" w:hAnsi="Times" w:cs="Times"/>
          <w:color w:val="680000"/>
          <w:sz w:val="28"/>
          <w:szCs w:val="28"/>
        </w:rPr>
        <w:t>. Submit on line or complete the attached form and return to:</w:t>
      </w:r>
    </w:p>
    <w:p w14:paraId="3177D769" w14:textId="77777777" w:rsidR="005A0687" w:rsidRDefault="00565522" w:rsidP="005A06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0"/>
          <w:szCs w:val="30"/>
        </w:rPr>
        <w:t>OFFICE SERVICES</w:t>
      </w:r>
      <w:r w:rsidR="005A0687">
        <w:rPr>
          <w:rFonts w:ascii="Times" w:hAnsi="Times" w:cs="Times"/>
          <w:b/>
          <w:bCs/>
          <w:sz w:val="30"/>
          <w:szCs w:val="30"/>
        </w:rPr>
        <w:t xml:space="preserve"> CENTER OF THE YEAR AWARD</w:t>
      </w:r>
    </w:p>
    <w:p w14:paraId="5D8F9376" w14:textId="59C55FDA" w:rsidR="005A0687" w:rsidRDefault="002D3DA3" w:rsidP="005A06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0"/>
          <w:szCs w:val="30"/>
        </w:rPr>
        <w:t xml:space="preserve">AOSP c/o </w:t>
      </w:r>
      <w:r w:rsidR="00874DA5">
        <w:rPr>
          <w:rFonts w:ascii="Times" w:hAnsi="Times" w:cs="Times"/>
          <w:b/>
          <w:bCs/>
          <w:sz w:val="30"/>
          <w:szCs w:val="30"/>
        </w:rPr>
        <w:t>MSMA NATIONAL</w:t>
      </w:r>
    </w:p>
    <w:p w14:paraId="6818F82C" w14:textId="136DCE43" w:rsidR="005A0687" w:rsidRDefault="005A0687" w:rsidP="005A06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0"/>
          <w:szCs w:val="30"/>
        </w:rPr>
        <w:t>PO B</w:t>
      </w:r>
      <w:r w:rsidR="002D3DA3">
        <w:rPr>
          <w:rFonts w:ascii="Times" w:hAnsi="Times" w:cs="Times"/>
          <w:b/>
          <w:bCs/>
          <w:sz w:val="30"/>
          <w:szCs w:val="30"/>
        </w:rPr>
        <w:t xml:space="preserve">OX </w:t>
      </w:r>
      <w:r w:rsidR="00A81D9B">
        <w:rPr>
          <w:rFonts w:ascii="Times" w:hAnsi="Times" w:cs="Times"/>
          <w:b/>
          <w:bCs/>
          <w:sz w:val="30"/>
          <w:szCs w:val="30"/>
        </w:rPr>
        <w:t>3002</w:t>
      </w:r>
    </w:p>
    <w:p w14:paraId="20F595D0" w14:textId="5275534F" w:rsidR="00690492" w:rsidRDefault="00A81D9B" w:rsidP="005A0687">
      <w:pPr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OAK BROOK, IL. 60522</w:t>
      </w:r>
    </w:p>
    <w:p w14:paraId="0A9B74BD" w14:textId="342D96C9" w:rsidR="002D3DA3" w:rsidRDefault="002D3DA3" w:rsidP="005A0687">
      <w:pPr>
        <w:rPr>
          <w:rFonts w:ascii="Times" w:hAnsi="Times" w:cs="Times"/>
          <w:b/>
          <w:bCs/>
          <w:sz w:val="30"/>
          <w:szCs w:val="30"/>
        </w:rPr>
      </w:pPr>
    </w:p>
    <w:p w14:paraId="088120A3" w14:textId="00759BD7" w:rsidR="00690492" w:rsidRDefault="002D3DA3" w:rsidP="005A0687">
      <w:pPr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Or via e-mail:  aosp@msmanational.org</w:t>
      </w:r>
    </w:p>
    <w:p w14:paraId="5CCDB90C" w14:textId="77777777" w:rsidR="00690492" w:rsidRDefault="00690492" w:rsidP="005A0687">
      <w:pPr>
        <w:rPr>
          <w:rFonts w:ascii="Times" w:hAnsi="Times" w:cs="Times"/>
          <w:b/>
          <w:bCs/>
          <w:sz w:val="30"/>
          <w:szCs w:val="30"/>
        </w:rPr>
      </w:pPr>
    </w:p>
    <w:p w14:paraId="5B40E52A" w14:textId="77777777" w:rsidR="00690492" w:rsidRDefault="00690492" w:rsidP="00690492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  Company:</w:t>
      </w:r>
    </w:p>
    <w:p w14:paraId="63A453FF" w14:textId="77777777" w:rsidR="00690492" w:rsidRDefault="00565522" w:rsidP="00690492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Office Services</w:t>
      </w:r>
      <w:r w:rsidR="00690492">
        <w:rPr>
          <w:rFonts w:ascii="Times" w:hAnsi="Times" w:cs="Times"/>
          <w:b/>
          <w:bCs/>
        </w:rPr>
        <w:t xml:space="preserve"> Center:</w:t>
      </w:r>
    </w:p>
    <w:p w14:paraId="32375260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>List Department Members:</w:t>
      </w:r>
    </w:p>
    <w:p w14:paraId="0F600691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E8AC69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 </w:t>
      </w:r>
    </w:p>
    <w:p w14:paraId="062B19C8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Employee Engagement:</w:t>
      </w:r>
    </w:p>
    <w:p w14:paraId="3E88B4D8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8E9C3C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</w:p>
    <w:p w14:paraId="030C7481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New Technology:</w:t>
      </w:r>
    </w:p>
    <w:p w14:paraId="0FDE3004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E4B0F1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</w:p>
    <w:p w14:paraId="3564F3D4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Process and Operational Procedure Improvement:</w:t>
      </w:r>
    </w:p>
    <w:p w14:paraId="7CEAE387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27B83D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</w:p>
    <w:p w14:paraId="40D3E24A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Cost Reductions:</w:t>
      </w:r>
    </w:p>
    <w:p w14:paraId="1B9CFA77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4168F1" w14:textId="77777777" w:rsidR="00690492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</w:p>
    <w:p w14:paraId="1863CADB" w14:textId="77777777" w:rsidR="00690492" w:rsidRPr="00874DA5" w:rsidRDefault="00690492" w:rsidP="0069049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Industry and Community Involvement:</w:t>
      </w:r>
    </w:p>
    <w:p w14:paraId="4769FD37" w14:textId="77777777" w:rsidR="00690492" w:rsidRDefault="00690492" w:rsidP="00874DA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</w:p>
    <w:p w14:paraId="4823EFA9" w14:textId="7A09D7AF" w:rsidR="004619DE" w:rsidRDefault="007519FA" w:rsidP="005A0687"/>
    <w:p w14:paraId="66A45A8B" w14:textId="101DC3E9" w:rsidR="00A81D9B" w:rsidRPr="004B76B7" w:rsidRDefault="00A81D9B" w:rsidP="005A0687">
      <w:pPr>
        <w:rPr>
          <w:b/>
        </w:rPr>
      </w:pPr>
      <w:r w:rsidRPr="004B76B7">
        <w:rPr>
          <w:b/>
        </w:rPr>
        <w:t>Innovations During COVID-19:</w:t>
      </w:r>
    </w:p>
    <w:sectPr w:rsidR="00A81D9B" w:rsidRPr="004B76B7" w:rsidSect="004619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D4EF3B2"/>
    <w:lvl w:ilvl="0" w:tplc="8A56651A">
      <w:numFmt w:val="none"/>
      <w:lvlText w:val=""/>
      <w:lvlJc w:val="left"/>
      <w:pPr>
        <w:tabs>
          <w:tab w:val="num" w:pos="360"/>
        </w:tabs>
      </w:pPr>
    </w:lvl>
    <w:lvl w:ilvl="1" w:tplc="114263A0">
      <w:numFmt w:val="decimal"/>
      <w:lvlText w:val=""/>
      <w:lvlJc w:val="left"/>
    </w:lvl>
    <w:lvl w:ilvl="2" w:tplc="84926934">
      <w:numFmt w:val="decimal"/>
      <w:lvlText w:val=""/>
      <w:lvlJc w:val="left"/>
    </w:lvl>
    <w:lvl w:ilvl="3" w:tplc="46F6D8BA">
      <w:numFmt w:val="decimal"/>
      <w:lvlText w:val=""/>
      <w:lvlJc w:val="left"/>
    </w:lvl>
    <w:lvl w:ilvl="4" w:tplc="19A66A7C">
      <w:numFmt w:val="decimal"/>
      <w:lvlText w:val=""/>
      <w:lvlJc w:val="left"/>
    </w:lvl>
    <w:lvl w:ilvl="5" w:tplc="A63CEF06">
      <w:numFmt w:val="decimal"/>
      <w:lvlText w:val=""/>
      <w:lvlJc w:val="left"/>
    </w:lvl>
    <w:lvl w:ilvl="6" w:tplc="762C0274">
      <w:numFmt w:val="decimal"/>
      <w:lvlText w:val=""/>
      <w:lvlJc w:val="left"/>
    </w:lvl>
    <w:lvl w:ilvl="7" w:tplc="795AE95E">
      <w:numFmt w:val="decimal"/>
      <w:lvlText w:val=""/>
      <w:lvlJc w:val="left"/>
    </w:lvl>
    <w:lvl w:ilvl="8" w:tplc="5EF8B8E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D00C0C6"/>
    <w:lvl w:ilvl="0" w:tplc="1270BEF2">
      <w:numFmt w:val="none"/>
      <w:lvlText w:val=""/>
      <w:lvlJc w:val="left"/>
      <w:pPr>
        <w:tabs>
          <w:tab w:val="num" w:pos="360"/>
        </w:tabs>
      </w:pPr>
    </w:lvl>
    <w:lvl w:ilvl="1" w:tplc="C4F8178A">
      <w:numFmt w:val="decimal"/>
      <w:lvlText w:val=""/>
      <w:lvlJc w:val="left"/>
    </w:lvl>
    <w:lvl w:ilvl="2" w:tplc="842AA59C">
      <w:numFmt w:val="decimal"/>
      <w:lvlText w:val=""/>
      <w:lvlJc w:val="left"/>
    </w:lvl>
    <w:lvl w:ilvl="3" w:tplc="BD24B0BE">
      <w:numFmt w:val="decimal"/>
      <w:lvlText w:val=""/>
      <w:lvlJc w:val="left"/>
    </w:lvl>
    <w:lvl w:ilvl="4" w:tplc="00AE6EB2">
      <w:numFmt w:val="decimal"/>
      <w:lvlText w:val=""/>
      <w:lvlJc w:val="left"/>
    </w:lvl>
    <w:lvl w:ilvl="5" w:tplc="43A8E5E8">
      <w:numFmt w:val="decimal"/>
      <w:lvlText w:val=""/>
      <w:lvlJc w:val="left"/>
    </w:lvl>
    <w:lvl w:ilvl="6" w:tplc="9DCAE73E">
      <w:numFmt w:val="decimal"/>
      <w:lvlText w:val=""/>
      <w:lvlJc w:val="left"/>
    </w:lvl>
    <w:lvl w:ilvl="7" w:tplc="E1DE8FAC">
      <w:numFmt w:val="decimal"/>
      <w:lvlText w:val=""/>
      <w:lvlJc w:val="left"/>
    </w:lvl>
    <w:lvl w:ilvl="8" w:tplc="2E9A40D0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D520D86"/>
    <w:lvl w:ilvl="0" w:tplc="333E31EC">
      <w:numFmt w:val="none"/>
      <w:lvlText w:val=""/>
      <w:lvlJc w:val="left"/>
      <w:pPr>
        <w:tabs>
          <w:tab w:val="num" w:pos="360"/>
        </w:tabs>
      </w:pPr>
    </w:lvl>
    <w:lvl w:ilvl="1" w:tplc="733A10CA">
      <w:numFmt w:val="decimal"/>
      <w:lvlText w:val=""/>
      <w:lvlJc w:val="left"/>
    </w:lvl>
    <w:lvl w:ilvl="2" w:tplc="571ADBF2">
      <w:numFmt w:val="decimal"/>
      <w:lvlText w:val=""/>
      <w:lvlJc w:val="left"/>
    </w:lvl>
    <w:lvl w:ilvl="3" w:tplc="8CB0E036">
      <w:numFmt w:val="decimal"/>
      <w:lvlText w:val=""/>
      <w:lvlJc w:val="left"/>
    </w:lvl>
    <w:lvl w:ilvl="4" w:tplc="1DB2AD94">
      <w:numFmt w:val="decimal"/>
      <w:lvlText w:val=""/>
      <w:lvlJc w:val="left"/>
    </w:lvl>
    <w:lvl w:ilvl="5" w:tplc="7B805A20">
      <w:numFmt w:val="decimal"/>
      <w:lvlText w:val=""/>
      <w:lvlJc w:val="left"/>
    </w:lvl>
    <w:lvl w:ilvl="6" w:tplc="F4B0C752">
      <w:numFmt w:val="decimal"/>
      <w:lvlText w:val=""/>
      <w:lvlJc w:val="left"/>
    </w:lvl>
    <w:lvl w:ilvl="7" w:tplc="4A20250E">
      <w:numFmt w:val="decimal"/>
      <w:lvlText w:val=""/>
      <w:lvlJc w:val="left"/>
    </w:lvl>
    <w:lvl w:ilvl="8" w:tplc="1350217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EA4AACA6"/>
    <w:lvl w:ilvl="0" w:tplc="F7BA1D7C">
      <w:numFmt w:val="none"/>
      <w:lvlText w:val=""/>
      <w:lvlJc w:val="left"/>
      <w:pPr>
        <w:tabs>
          <w:tab w:val="num" w:pos="360"/>
        </w:tabs>
      </w:pPr>
    </w:lvl>
    <w:lvl w:ilvl="1" w:tplc="9D264614">
      <w:numFmt w:val="decimal"/>
      <w:lvlText w:val=""/>
      <w:lvlJc w:val="left"/>
    </w:lvl>
    <w:lvl w:ilvl="2" w:tplc="EFD0B864">
      <w:numFmt w:val="decimal"/>
      <w:lvlText w:val=""/>
      <w:lvlJc w:val="left"/>
    </w:lvl>
    <w:lvl w:ilvl="3" w:tplc="803633D8">
      <w:numFmt w:val="decimal"/>
      <w:lvlText w:val=""/>
      <w:lvlJc w:val="left"/>
    </w:lvl>
    <w:lvl w:ilvl="4" w:tplc="520AE398">
      <w:numFmt w:val="decimal"/>
      <w:lvlText w:val=""/>
      <w:lvlJc w:val="left"/>
    </w:lvl>
    <w:lvl w:ilvl="5" w:tplc="BF466D30">
      <w:numFmt w:val="decimal"/>
      <w:lvlText w:val=""/>
      <w:lvlJc w:val="left"/>
    </w:lvl>
    <w:lvl w:ilvl="6" w:tplc="2430A754">
      <w:numFmt w:val="decimal"/>
      <w:lvlText w:val=""/>
      <w:lvlJc w:val="left"/>
    </w:lvl>
    <w:lvl w:ilvl="7" w:tplc="C71AA95E">
      <w:numFmt w:val="decimal"/>
      <w:lvlText w:val=""/>
      <w:lvlJc w:val="left"/>
    </w:lvl>
    <w:lvl w:ilvl="8" w:tplc="E796E4A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E752FBFC"/>
    <w:lvl w:ilvl="0" w:tplc="BE74DC3C">
      <w:numFmt w:val="none"/>
      <w:lvlText w:val=""/>
      <w:lvlJc w:val="left"/>
      <w:pPr>
        <w:tabs>
          <w:tab w:val="num" w:pos="360"/>
        </w:tabs>
      </w:pPr>
    </w:lvl>
    <w:lvl w:ilvl="1" w:tplc="939C497E">
      <w:numFmt w:val="decimal"/>
      <w:lvlText w:val=""/>
      <w:lvlJc w:val="left"/>
    </w:lvl>
    <w:lvl w:ilvl="2" w:tplc="C870E31A">
      <w:numFmt w:val="decimal"/>
      <w:lvlText w:val=""/>
      <w:lvlJc w:val="left"/>
    </w:lvl>
    <w:lvl w:ilvl="3" w:tplc="F0FEC742">
      <w:numFmt w:val="decimal"/>
      <w:lvlText w:val=""/>
      <w:lvlJc w:val="left"/>
    </w:lvl>
    <w:lvl w:ilvl="4" w:tplc="BA4C9C36">
      <w:numFmt w:val="decimal"/>
      <w:lvlText w:val=""/>
      <w:lvlJc w:val="left"/>
    </w:lvl>
    <w:lvl w:ilvl="5" w:tplc="670CB604">
      <w:numFmt w:val="decimal"/>
      <w:lvlText w:val=""/>
      <w:lvlJc w:val="left"/>
    </w:lvl>
    <w:lvl w:ilvl="6" w:tplc="6C4C3AD6">
      <w:numFmt w:val="decimal"/>
      <w:lvlText w:val=""/>
      <w:lvlJc w:val="left"/>
    </w:lvl>
    <w:lvl w:ilvl="7" w:tplc="816C93F8">
      <w:numFmt w:val="decimal"/>
      <w:lvlText w:val=""/>
      <w:lvlJc w:val="left"/>
    </w:lvl>
    <w:lvl w:ilvl="8" w:tplc="F7D899D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7"/>
    <w:rsid w:val="00007BE9"/>
    <w:rsid w:val="000749F4"/>
    <w:rsid w:val="0022120B"/>
    <w:rsid w:val="00275407"/>
    <w:rsid w:val="002A3F4D"/>
    <w:rsid w:val="002B6D31"/>
    <w:rsid w:val="002D3DA3"/>
    <w:rsid w:val="002D6DEA"/>
    <w:rsid w:val="004A56F4"/>
    <w:rsid w:val="004B76B7"/>
    <w:rsid w:val="00565522"/>
    <w:rsid w:val="005A0687"/>
    <w:rsid w:val="005D23BA"/>
    <w:rsid w:val="00690492"/>
    <w:rsid w:val="007519FA"/>
    <w:rsid w:val="00874DA5"/>
    <w:rsid w:val="0098114D"/>
    <w:rsid w:val="00A81D9B"/>
    <w:rsid w:val="00B47AC7"/>
    <w:rsid w:val="00D8081A"/>
    <w:rsid w:val="00E35BEF"/>
    <w:rsid w:val="00E561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82CC"/>
  <w15:docId w15:val="{3FF7BD49-8D19-B14B-B000-EB5A4FCF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2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Microsoft Office User</cp:lastModifiedBy>
  <cp:revision>2</cp:revision>
  <dcterms:created xsi:type="dcterms:W3CDTF">2022-08-17T17:35:00Z</dcterms:created>
  <dcterms:modified xsi:type="dcterms:W3CDTF">2022-08-17T17:35:00Z</dcterms:modified>
</cp:coreProperties>
</file>